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281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мкр-н</w:t>
      </w:r>
      <w:r>
        <w:rPr>
          <w:rFonts w:ascii="Times New Roman" w:eastAsia="Times New Roman" w:hAnsi="Times New Roman" w:cs="Times New Roman"/>
          <w:sz w:val="26"/>
          <w:szCs w:val="26"/>
        </w:rPr>
        <w:t>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Львова Игоря Юрьевича, </w:t>
      </w:r>
      <w:r>
        <w:rPr>
          <w:rStyle w:val="cat-ExternalSystemDefinedgrp-4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Инкомстрой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</w:t>
      </w:r>
      <w:r>
        <w:rPr>
          <w:rStyle w:val="cat-PassportDatagrp-3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Львов И.Ю., являясь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Инкомстрой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Проезд 5П, стр. 4/1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Львов И.Ю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 ст. 25.1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а также исходя из положений п.6 постановления Пленума </w:t>
      </w:r>
      <w:r>
        <w:rPr>
          <w:rFonts w:ascii="Times New Roman" w:eastAsia="Times New Roman" w:hAnsi="Times New Roman" w:cs="Times New Roman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24.03.2005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Львова И.Ю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Львова И.Ю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27.02.2025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Львов И.Ю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представил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>ЕГРЮЛ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Инкомстрой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</w:t>
      </w:r>
      <w:r>
        <w:rPr>
          <w:rFonts w:ascii="Times New Roman" w:eastAsia="Times New Roman" w:hAnsi="Times New Roman" w:cs="Times New Roman"/>
          <w:sz w:val="26"/>
          <w:szCs w:val="26"/>
        </w:rPr>
        <w:t>факсограмм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списком внутренних </w:t>
      </w:r>
      <w:r>
        <w:rPr>
          <w:rFonts w:ascii="Times New Roman" w:eastAsia="Times New Roman" w:hAnsi="Times New Roman" w:cs="Times New Roman"/>
          <w:sz w:val="26"/>
          <w:szCs w:val="26"/>
        </w:rPr>
        <w:t>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13.02.2025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Львов И.Ю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Львова И.Ю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Инкомстрой</w:t>
      </w:r>
      <w:r>
        <w:rPr>
          <w:rFonts w:ascii="Times New Roman" w:eastAsia="Times New Roman" w:hAnsi="Times New Roman" w:cs="Times New Roman"/>
          <w:sz w:val="26"/>
          <w:szCs w:val="26"/>
        </w:rPr>
        <w:t>» Львова Игоря Юрьевича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04874Ф87010) ИНН получателя платежа - 8601002078 КПП получателя платежа – 860101001 Счет 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- 03100643000000018700; 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– 40102810245370000007 Наименование банка получателя —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 БИК ТОФК - 007162163 ОКТМО 71 874 000 (г</w:t>
      </w:r>
      <w:r>
        <w:rPr>
          <w:rFonts w:ascii="Times New Roman" w:eastAsia="Times New Roman" w:hAnsi="Times New Roman" w:cs="Times New Roman"/>
          <w:sz w:val="26"/>
          <w:szCs w:val="26"/>
        </w:rPr>
        <w:t>.Н</w:t>
      </w:r>
      <w:r>
        <w:rPr>
          <w:rFonts w:ascii="Times New Roman" w:eastAsia="Times New Roman" w:hAnsi="Times New Roman" w:cs="Times New Roman"/>
          <w:sz w:val="26"/>
          <w:szCs w:val="26"/>
        </w:rPr>
        <w:t>ефтеюганск), ОКТМО 71 818 000 (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район), ОКТМО 71885000 (</w:t>
      </w:r>
      <w:r>
        <w:rPr>
          <w:rFonts w:ascii="Times New Roman" w:eastAsia="Times New Roman" w:hAnsi="Times New Roman" w:cs="Times New Roman"/>
          <w:sz w:val="26"/>
          <w:szCs w:val="26"/>
        </w:rPr>
        <w:t>Пыть-Ях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79702700000000255342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ExternalSystemDefinedgrp-45rplc-10">
    <w:name w:val="cat-ExternalSystemDefined grp-45 rplc-10"/>
    <w:basedOn w:val="DefaultParagraphFont"/>
  </w:style>
  <w:style w:type="character" w:customStyle="1" w:styleId="cat-ExternalSystemDefinedgrp-47rplc-11">
    <w:name w:val="cat-ExternalSystemDefined grp-47 rplc-11"/>
    <w:basedOn w:val="DefaultParagraphFont"/>
  </w:style>
  <w:style w:type="character" w:customStyle="1" w:styleId="cat-UserDefinedgrp-48rplc-25">
    <w:name w:val="cat-UserDefined grp-48 rplc-25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6">
    <w:name w:val="cat-UserDefined grp-5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